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4" w:rsidRDefault="00640C24">
      <w:pPr>
        <w:pStyle w:val="ConsPlusTitlePage"/>
      </w:pPr>
      <w:r>
        <w:br/>
      </w:r>
    </w:p>
    <w:p w:rsidR="00640C24" w:rsidRDefault="00640C24">
      <w:pPr>
        <w:pStyle w:val="ConsPlusNormal"/>
        <w:jc w:val="both"/>
      </w:pPr>
    </w:p>
    <w:p w:rsidR="00640C24" w:rsidRPr="00640C24" w:rsidRDefault="00640C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Зарегистрировано в Минюсте России 26 марта 2015 г. N 36571</w:t>
      </w:r>
    </w:p>
    <w:p w:rsidR="00640C24" w:rsidRPr="00640C24" w:rsidRDefault="00640C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от 9 февраля 2015 г. N 8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ОБ УТВЕРЖДЕНИИ САНПИН 2.4.3259-15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ОРГАНИЗАЦИЙ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ДЕТЕЙ-СИРОТ И ДЕТЕЙ, ОСТАВШИХСЯ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БЕЗ ПОПЕЧЕНИЯ РОДИТЕЛЕЙ"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2006, N 1, ст. 10; N 52 (ч. I), ст. 5498; 2007, N 1 (ч. I), ст. 21; ст. 29; N 27, ст. 3213; N 46, ст. 5554; N 49, ст. 6070; 2008, N 24, ст. 2801; N 29 (ч. I), ст. 3418; N 30 (ч. II), ст. 3616; N 44, ст. 4984;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N 30 (ч. I), ст. 4079; N 48, ст. 6165; 2014, N 26 (ч. I), ст. 3366, ст. 3377; 2015, N 1 (часть I), ст. 11), Федеральным </w:t>
      </w:r>
      <w:hyperlink r:id="rId4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2003, N 28, ст. 2880; 2004, N 27, ст. 2711; N 35, ст. 3607; N 49, ст. 4849; 2005, N 1 (часть I), ст. 25; N 17, ст. 1485; 2006, N 2, ст. 174; 2007, N 27, ст. 3215; N 30, ст. 3808; N 31, ст. 4011; N 49, ст. 6070;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2008, N 30 (ч. II), ст. 3616; 2009, N 42, ст. 4861; 2011, N 1, ст. 39; N 7, ст. 901; N 49 (ч. V), ст. 7056; 2012, N 53 (ч. I), ст. 7622; N 53 (ч. I), ст. 7644; 2013, N 19, ст. 2331; N 23, ст. 2878, N 27, ст. 3477;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48, ст. 6165; N 52 (часть I), ст. 7000; 2014, N 14, ст. 1554; N 23, ст. 2930; N 42, ст. 5609;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2015, N 1 (часть I), ст. 42), </w:t>
      </w:r>
      <w:hyperlink r:id="rId5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24.05.2014 "О деятельности организаций для детей-сирот и детей, оставшихся без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6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нормативы </w:t>
      </w:r>
      <w:hyperlink w:anchor="P39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2.4.3259-15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2. Ввести в действие санитарно-эпидемиологические правила и нормативы </w:t>
      </w:r>
      <w:hyperlink w:anchor="P39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2.4.3259-15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 Считать утратившими силу санитарно-эпидемиологические правила и нормативы: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2.4.1201-03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4304;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2.4.2200-07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"Изменение N 1 к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9616;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2.4.2840-11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"Изменения N 2 к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20328.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А.Ю.ПОПОВА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Утверждены</w:t>
      </w: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от 09.02.2015 N 8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640C2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640C24" w:rsidRPr="00640C24" w:rsidRDefault="0064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2.4.3259-15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помощи государства (далее соответственно - организация для детей-сирот; дети).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условиям размещения организаций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условиям пребывания и проживания детей в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оборудованию и содержанию территории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зданию и оборудованию помещений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воздушно-тепловому режиму;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водоснабжению и канализации;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режиму дня и организации учебно-воспитательного процесса, процессу социальной адаптации;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организации питания;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медицинскому обеспечению;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физическому воспитанию;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санитарному состоянию и содержанию помещений и территории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соблюдению личной гигиены персоналом организации для детей-сирот.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lastRenderedPageBreak/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дееспособными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1.10. Дети с ограниченными возможностями здоровья в соответствии с рекомендациями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комиссии обучаются по адаптированным общеобразовательным программам.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родственные связи: полнородных 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II. Требования к размещению организаций для детей-сирот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0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2.2.1/2.1.1.1076-01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25.10.2001 N 29, зарегистрированным Минюстом России 12.11.2001, регистрационный N 3026) (далее -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2.2.1/2.1.1.1076-01).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1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2.4.2.2821-10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Федерации: постановлением от 29.06.2011 N 85, зарегистрированным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Минюстом России 15.12.2011, регистрационный N 22637; постановлением от 25.12.2013 N 72, зарегистрированным Минюстом России 27.03.2014, регистрационный N 31751) (далее -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2.4.2.2821-10).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III. Требования к территор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содержанию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2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2.2.1/2.1.1.1076-01)</w:t>
        </w:r>
      </w:hyperlink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3.3. Для защиты детей от солнца и осадков на территории игровых площадок устанавливается теневой навес.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А, IВ, IГ вместо теневых навесов оборудуются прогулочные веранды.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росто-возрастными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особенностями детей. На игровых площадках для детей дошкольного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возраста оборудуются песочницы.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3.7. Покрытие игровых и спортивных площадок должно быть хорошо дренирующим 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беспыльным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. Допускается выполнение покрытия площадок строительными материалами, безвредными для здоровья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 среды.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3.14. В хозяйственной зоне оборудуется площадка с твердым покрытием для сбора мусора на расстоянии не менее 20 м от здания. На площадке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контейнеры с крышками. Размеры площадки должны превышать площадь основания контейнеров.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Площадка оборудуется с трех сторон ограждением, превышающим высоту используемых контейнеров.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3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СН 2.2.4/2.1.8.562-96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3.18. На территории организации для детей-сирот ежедневно проводится уборка.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, микробиологическим, санитарно-химическим, радиологическим показателям.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IV. Требования к зданию и оборудованию помещений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реализации принципов семейного воспитания в воспитательных группах.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зданиях предусматриваются следующие функциональные зоны и помещения: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а) для проживания детей и воспитателей;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б) для отдыха, игр, занятий;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в) для хранения пищевых продуктов и продовольственного сырья, приготовления и приема пищи;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 для медицинского обслуживания;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е) для проведения реабилитационных мероприятий;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ж) административно-хозяйственного назначения;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 санитарно-бытовые помещения.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 среды, обеспечивающие свободное передвижение детей в зданиях и помещениях.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Санитарные узлы и душевые (ванные комнаты) размещаются в отдельных и/или в совмещенных помещениях.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Минимальные площади помещений приведены в таблице 1.</w:t>
      </w:r>
    </w:p>
    <w:p w:rsidR="00640C24" w:rsidRPr="00640C24" w:rsidRDefault="00640C24">
      <w:pPr>
        <w:rPr>
          <w:rFonts w:ascii="Times New Roman" w:hAnsi="Times New Roman" w:cs="Times New Roman"/>
          <w:sz w:val="28"/>
          <w:szCs w:val="28"/>
        </w:rPr>
        <w:sectPr w:rsidR="00640C24" w:rsidRPr="00640C24" w:rsidSect="00DC7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Таблица 1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Состав и площади помещений воспитательной группы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2208"/>
      </w:tblGrid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 в жилых ячейках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Площадь (кв. м) на 1 человека, не менее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жилые комнаты (спальни)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помещение для отдыха и игр (гостиная)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помещение для занятий (подготовки уроков)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санитарный узел и душевая (ванная комната)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комната воспитателя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40C24" w:rsidRPr="00640C24">
        <w:tc>
          <w:tcPr>
            <w:tcW w:w="7431" w:type="dxa"/>
          </w:tcPr>
          <w:p w:rsidR="00640C24" w:rsidRPr="00640C24" w:rsidRDefault="00640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раздевальная (прихожая)</w:t>
            </w:r>
          </w:p>
        </w:tc>
        <w:tc>
          <w:tcPr>
            <w:tcW w:w="2208" w:type="dxa"/>
          </w:tcPr>
          <w:p w:rsidR="00640C24" w:rsidRPr="00640C24" w:rsidRDefault="00640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2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640C24" w:rsidRPr="00640C24" w:rsidRDefault="00640C24">
      <w:pPr>
        <w:rPr>
          <w:rFonts w:ascii="Times New Roman" w:hAnsi="Times New Roman" w:cs="Times New Roman"/>
          <w:sz w:val="28"/>
          <w:szCs w:val="28"/>
        </w:rPr>
        <w:sectPr w:rsidR="00640C24" w:rsidRPr="00640C24">
          <w:pgSz w:w="16838" w:h="11905"/>
          <w:pgMar w:top="1701" w:right="1134" w:bottom="850" w:left="1134" w:header="0" w:footer="0" w:gutter="0"/>
          <w:cols w:space="720"/>
        </w:sect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4.7. Для детей школьного возраста жилые комнаты (спальни) предусматриваются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раздельными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для девочек и мальчиков. Не рекомендуется проживание в одной жилой комнате (спальне) более 4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4.9. Жилые комнаты (спальни) оборудуются стационарными кроватями в соответствии с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росто-возрастными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Не допускается использовать раскладные (раскладушки) и трансформируемые (выдвижные,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выкатные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 кровати.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При наличии детей младенческого и раннего возраста до года устанавливаются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столы.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наличии детей младенческого и раннего возраста до года устанавливают манежи.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росто-возрастными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особенностями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4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2.2.2/2.4.1340-03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: постановлением от 25.04.2007 N 22, зарегистрированным Минюстом России 07.06.2007,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9615; постановлением от 30.04.2010 N 48, зарегистрированным Минюстом России 07.06.2010, регистрационный N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17481; постановлением от 03.09.2010 N 116, зарегистрированным Минюстом России 18.10.2010, регистрационный N 18748).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. Мыло, туалетная бумага и полотенца должны быть в наличии постоянно.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санитарно-бытовых помещениях допускается устанавливать бытовую стиральную машину.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4.15. Раздевальное помещение (прихожая) оборудуется шкафами для раздельного хранения одежды и обуви.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hyperlink r:id="rId15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2.1.3.2630-10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4.17.1.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4.17.2. Палаты изолятора отделяются от остальных медицинских помещений шлюзом с умывальником.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Площадь палат изолятора принимается из расчета 6,0 кв. м на 1 койку.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4.17.3. Медицинский кабинет размещается рядом с палатами изолятора и имеет отдельный вход из коридора.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4.17.4. Буфетная приемно-карантинного отделения оборудуется моечными ваннами и баком для дезинфекции посуды, шкафом для хранения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посуды и инвентаря, столом.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6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2.4.2.2821-10)</w:t>
        </w:r>
      </w:hyperlink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7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2.4.4.3172-14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Не допускается установка бытовой стиральной машины в помещении приготовления и/или приема пищи (кухни).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8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2.1.2.1188-03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V. Требования к оборудованию помещений для детей-сирот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, с иными ограниченными возможностями здоровья);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5.9. Помещения для отдыха и игр, помещение для занятий (подготовки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уроков) для слепых и слабовидящих детей должны быть оборудованы комбинированной системой искусственного освещения.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VI. Требования к организации питания детей-сирот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При организации питания детей в столовой должны соблюдаться требования, установленные санитарными правилами </w:t>
      </w:r>
      <w:hyperlink r:id="rId19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2.4.5.2409-08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2.4.5.2409-08).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225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пунктов 6.2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6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6.14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640C2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6.6. Разделочный инвентарь (разделочные доски, ножи) маркируется: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Питание детей до 3-х лет и детей старшего дошкольного возраста должно соответствовать требованиям, установленными санитарными правилами </w:t>
      </w:r>
      <w:hyperlink r:id="rId20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N АКПИ14-281) (далее -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2.4.1.3049-13).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1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2.4.5.2409-08)</w:t>
        </w:r>
      </w:hyperlink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640C24">
        <w:rPr>
          <w:rFonts w:ascii="Times New Roman" w:hAnsi="Times New Roman" w:cs="Times New Roman"/>
          <w:sz w:val="28"/>
          <w:szCs w:val="28"/>
        </w:rP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общеобразовательных организациях и организациях профессионального образования </w:t>
      </w:r>
      <w:hyperlink r:id="rId22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2.4.5.2409-08)</w:t>
        </w:r>
      </w:hyperlink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VII. Организация питьевого режима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7.1. Питьевой режим организуют с использованием питьевой воды комнатной температуры, расфасованной в емкости, или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организации для детей-сирот должен быть обеспечен свободный доступ детей к питьевой воде.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Обработка дозирующих устрой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оводится в соответствии с эксплуатационной документацией (инструкцией) изготовителя.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7.2. При организации питьевого режима с использованием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питьевой воды непосредственно из потребительской упаковки при объеме упаковки, не превышающем 0,33 литра.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7.3. В организации для детей-сирот должны сохраняться документы на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питьевую воду, подтверждающие ее происхождение, качество и безопасность.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VIII. Требования к внутренней отделке помещений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Стены в помещениях с влажным режимом (душевые, ванные комнаты, санитарные узлы), пищеблоке (в кухне) облицовываются глазурованной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плиткой или другими влагостойкими материалами на высоту не менее 1,8 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8.5. Не допускается проведение всех видов ремонтных работ в присутствии детей.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IX. Требования к водоснабжению и канализации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), санитарно-бытовые помещения.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9.3. Вода должна отвечать санитарно-эпидемиологическим требованиям на питьевую воду.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), санитарно-бытовые помещения.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Умывальные раковины, моечные ванны, душевые установки (ванны) обеспечиваются смесителями.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9.5. Не допускается использование горячей воды из системы отопления.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X. Требования к воздушно-тепловому режиму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10.1. При проектировании организаций для детей-сирот высота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помещений и система вентиляции должны обеспечивать гигиенически обоснованные показатели воздухообмена.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Очистка и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эффективностью работы вентиляционных систем осуществляется не реже одного раза в год.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не более чем на 2 °C.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влажность должна составлять - не более 70%.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теплое время года широкая односторонняя аэрация всех помещений допускается в присутствии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10.7.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3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ГН 2.1.6.1338-03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постановлением от 18.08.2008 N 49 (зарегистрировано Минюстом России 04.09.2008,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XI. Требования к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и искусственному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освещению и инсоляции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11.2.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светопропускающими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нерабочем состоянии шторы размещаются в простенках между окнами.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11.3. Остекление окон должно быть выполнено из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цельного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стеклополотна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. При замене оконных блоков площадь остекления должна быть сохранена или увеличена. Замена разбитых стекол должна проводиться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немедленно.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Уровни искусственной освещенности в помещениях должны соответствовать требованиям, установленным санитарными правилами </w:t>
      </w:r>
      <w:hyperlink r:id="rId24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2.2.1/2.1.1.1278-03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, зарегистрированным Минюстом России 08.04.2010,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N 16824).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5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Федерации от 03.09.2010 N 681 (Собрание законодательства Российской Федерации, 2010, N 37, ст. 4695; 2013, N 40 (часть III), ст. 5086)).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11.7. В жилых помещениях (спальнях) следует предусмотреть устройства для дежурного (ночного) освещения.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XII. Требования к режиму дня и организации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воспитательного процесса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6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2.4.1.3049-13)</w:t>
        </w:r>
      </w:hyperlink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12.3. В режиме дня двигательная активность должна составлять для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дошкольников и младших школьников - до 50% дневного времени, а для старших школьников - до 30%.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 завершению отдельных этапов работы следует предоставлять возможность индивидуальных перерывов.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12.9.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- 9 ч, 15 лет и старше - 9 ч - 8 ч 30 мин. Подъем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детей после ночного сна рекомендуется проводить не ранее 7 часов утра.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Отход ко сну детям младшего школьного возраста рекомендуется организовать не позднее 21-00 ч, детям среднего и старшего школьного возраста в 22.00 - 22.30 ч.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Вечернюю прогулку рекомендуется проводить перед ужином, после выполнения домашнего задания.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Порядок выполнения домашних заданий выбирается самими детьми по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собственному усмотрению.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XIII. Требования к санитарному содержанию территории,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помещений организации для детей-сирот и проведению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дезинфекционных мероприятий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Поверхность подоконников должна быть гладкой, без сколов, щелей и дефектов.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>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13.4. Количество сменных чехлов для мягкой мебели (диваны, кресла) должно быть не менее двух комплектов.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lastRenderedPageBreak/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чистяще-дезинфицирующих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13.7. Генеральная уборка помещений с применением моющих и дезинфицирующих сре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>оводится один раз в месяц.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Окна снаружи и изнутри моются по мере загрязнения, но не реже двух раз в год (весной и осенью).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Постельные принадлежности (подушки, одеяла, матрацы), ковры проветриваются и выколачиваются на улице.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7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СП 3.5.1378-03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 (утверждены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8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3.5.2.1376-03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3.5.2.1376-03).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29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СП 3.5.3.3223-14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проведению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hyperlink r:id="rId30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3.2.3215-14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lastRenderedPageBreak/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Образующиеся медицинские отходы, относящиеся к классу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, подлежат обеззараживанию в соответствии с требованиями, установленными санитарными правилами </w:t>
      </w:r>
      <w:hyperlink r:id="rId31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2.1.7.2790-10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13.14.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hyperlink r:id="rId32" w:history="1">
        <w:proofErr w:type="spellStart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3.5.2.1376-03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СП 3.5.3.3223-14</w:t>
        </w:r>
      </w:hyperlink>
      <w:r w:rsidRPr="00640C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XIV. Основные мероприятия, проводимые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медицинским персоналом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14.1. Медицинские работники проводят: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медицинские осмотры детей при поступлении в организацию с целью выявления больных;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детей;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физкультурой;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сообщение в территориальные медицинские организации о случаях инфекционных заболеваний среди детей;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осуществление (контроль) реализации индивидуальных программ реабилитации детей-инвалидов;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lastRenderedPageBreak/>
        <w:t>- организацию и проведение санитарно-противоэпидемических мероприятий;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организацией питания.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XV. Требования к прохождению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осмотров, профессиональной гигиенической подготовки,</w:t>
      </w: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личной гигиене персонала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34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2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40C24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тяжелых работах и на работах с вредными и (или) опасными условиями труда" (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24">
        <w:rPr>
          <w:rFonts w:ascii="Times New Roman" w:hAnsi="Times New Roman" w:cs="Times New Roman"/>
          <w:sz w:val="28"/>
          <w:szCs w:val="28"/>
        </w:rP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5" w:history="1">
        <w:r w:rsidRPr="00640C2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0C24">
        <w:rPr>
          <w:rFonts w:ascii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 xml:space="preserve"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</w:t>
      </w:r>
      <w:r w:rsidRPr="00640C24">
        <w:rPr>
          <w:rFonts w:ascii="Times New Roman" w:hAnsi="Times New Roman" w:cs="Times New Roman"/>
          <w:sz w:val="28"/>
          <w:szCs w:val="28"/>
        </w:rPr>
        <w:lastRenderedPageBreak/>
        <w:t>заболевания).</w:t>
      </w:r>
      <w:proofErr w:type="gramEnd"/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15.5. Персонал пищеблока обеспечиваются спецодеждой.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XVI. Требования к соблюдению санитарных правил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наличие текста настоящих санитарных правил в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организации для детей-сирот;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 xml:space="preserve">16.2. Ответственное лицо или медицинский персонал должны осуществлять повседневный </w:t>
      </w:r>
      <w:proofErr w:type="gramStart"/>
      <w:r w:rsidRPr="0064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24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640C24" w:rsidRPr="00640C24" w:rsidRDefault="0064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24">
        <w:rPr>
          <w:rFonts w:ascii="Times New Roman" w:hAnsi="Times New Roman" w:cs="Times New Roman"/>
          <w:sz w:val="28"/>
          <w:szCs w:val="28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640C24" w:rsidRDefault="00640C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10F0A" w:rsidRPr="00640C24" w:rsidRDefault="00310F0A">
      <w:pPr>
        <w:rPr>
          <w:rFonts w:ascii="Times New Roman" w:hAnsi="Times New Roman" w:cs="Times New Roman"/>
          <w:sz w:val="28"/>
          <w:szCs w:val="28"/>
        </w:rPr>
      </w:pPr>
    </w:p>
    <w:sectPr w:rsidR="00310F0A" w:rsidRPr="00640C24" w:rsidSect="004E32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08"/>
  <w:characterSpacingControl w:val="doNotCompress"/>
  <w:compat/>
  <w:rsids>
    <w:rsidRoot w:val="00640C24"/>
    <w:rsid w:val="00310F0A"/>
    <w:rsid w:val="006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27576FA8E164F4D76C45D5E6943455F92F6E4A59991451EBAF284FCEA59D5F60E963F018C41u9NEG" TargetMode="External"/><Relationship Id="rId13" Type="http://schemas.openxmlformats.org/officeDocument/2006/relationships/hyperlink" Target="consultantplus://offline/ref=08E27576FA8E164F4D76DA464B694345589AFCEDA197CC4F16E3FE86FBuEN5G" TargetMode="External"/><Relationship Id="rId18" Type="http://schemas.openxmlformats.org/officeDocument/2006/relationships/hyperlink" Target="consultantplus://offline/ref=08E27576FA8E164F4D76DA464B6943455D9BFFEDA39991451EBAF284FCEA59D5F60E963F018C41u9NDG" TargetMode="External"/><Relationship Id="rId26" Type="http://schemas.openxmlformats.org/officeDocument/2006/relationships/hyperlink" Target="consultantplus://offline/ref=08E27576FA8E164F4D76C45D5E6943455892FAE2A595CC4F16E3FE86FBE506C2F1479A3E018C409AuE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E27576FA8E164F4D76C45D5E6943455E93FDE0A49991451EBAF284FCEA59D5F60E963F018C41u9NEG" TargetMode="External"/><Relationship Id="rId34" Type="http://schemas.openxmlformats.org/officeDocument/2006/relationships/hyperlink" Target="consultantplus://offline/ref=08E27576FA8E164F4D76C45D5E694345589DFBECA491CC4F16E3FE86FBuEN5G" TargetMode="External"/><Relationship Id="rId7" Type="http://schemas.openxmlformats.org/officeDocument/2006/relationships/hyperlink" Target="consultantplus://offline/ref=08E27576FA8E164F4D76C45D5E694345589BFDE1A391CC4F16E3FE86FBE506C2F1479A3E018C409AuEN1G" TargetMode="External"/><Relationship Id="rId12" Type="http://schemas.openxmlformats.org/officeDocument/2006/relationships/hyperlink" Target="consultantplus://offline/ref=08E27576FA8E164F4D76DA464B6943455A9EFFE4A79991451EBAF284FCEA59D5F60E963F018C41u9NEG" TargetMode="External"/><Relationship Id="rId17" Type="http://schemas.openxmlformats.org/officeDocument/2006/relationships/hyperlink" Target="consultantplus://offline/ref=08E27576FA8E164F4D76C45D5E694345589CF7E2A391CC4F16E3FE86FBE506C2F1479A3E018C409AuEN0G" TargetMode="External"/><Relationship Id="rId25" Type="http://schemas.openxmlformats.org/officeDocument/2006/relationships/hyperlink" Target="consultantplus://offline/ref=08E27576FA8E164F4D76C45D5E694345589FFDE2A59BCC4F16E3FE86FBE506C2F1479A3E018C409BuENAG" TargetMode="External"/><Relationship Id="rId33" Type="http://schemas.openxmlformats.org/officeDocument/2006/relationships/hyperlink" Target="consultantplus://offline/ref=08E27576FA8E164F4D76DA464B694345589DFAEDA590CC4F16E3FE86FBE506C2F1479A3E018C409AuE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27576FA8E164F4D76C45D5E6943455893FEE5A395CC4F16E3FE86FBE506C2F1479Au3NDG" TargetMode="External"/><Relationship Id="rId20" Type="http://schemas.openxmlformats.org/officeDocument/2006/relationships/hyperlink" Target="consultantplus://offline/ref=08E27576FA8E164F4D76C45D5E6943455892FAE2A595CC4F16E3FE86FBE506C2F1479A3E018C409AuEN6G" TargetMode="External"/><Relationship Id="rId29" Type="http://schemas.openxmlformats.org/officeDocument/2006/relationships/hyperlink" Target="consultantplus://offline/ref=08E27576FA8E164F4D76DA464B694345589DFAEDA590CC4F16E3FE86FBE506C2F1479A3E018C409AuE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27576FA8E164F4D76C45D5E6943455C9FF8E5A69991451EBAF284FCEA59D5F60E963F018D43u9NCG" TargetMode="External"/><Relationship Id="rId11" Type="http://schemas.openxmlformats.org/officeDocument/2006/relationships/hyperlink" Target="consultantplus://offline/ref=08E27576FA8E164F4D76C45D5E6943455893FEE5A395CC4F16E3FE86FBE506C2F1479Au3NDG" TargetMode="External"/><Relationship Id="rId24" Type="http://schemas.openxmlformats.org/officeDocument/2006/relationships/hyperlink" Target="consultantplus://offline/ref=08E27576FA8E164F4D76DA464B6943455093FDEDA99991451EBAF284FCEA59D5F60E963F018C41u9NDG" TargetMode="External"/><Relationship Id="rId32" Type="http://schemas.openxmlformats.org/officeDocument/2006/relationships/hyperlink" Target="consultantplus://offline/ref=08E27576FA8E164F4D76DA464B6943455D99FFE6A19991451EBAF284FCEA59D5F60E963F018C41u9N8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8E27576FA8E164F4D76C45D5E694345589CFCE1A995CC4F16E3FE86FBE506C2F1479A3E018C409DuEN6G" TargetMode="External"/><Relationship Id="rId15" Type="http://schemas.openxmlformats.org/officeDocument/2006/relationships/hyperlink" Target="consultantplus://offline/ref=08E27576FA8E164F4D76C45D5E694345589AFBE5A693CC4F16E3FE86FBE506C2F1479A3E018C409AuEN6G" TargetMode="External"/><Relationship Id="rId23" Type="http://schemas.openxmlformats.org/officeDocument/2006/relationships/hyperlink" Target="consultantplus://offline/ref=08E27576FA8E164F4D76DA464B694345589DFAE4A797CC4F16E3FE86FBE506C2F1479A3E018C409AuEN0G" TargetMode="External"/><Relationship Id="rId28" Type="http://schemas.openxmlformats.org/officeDocument/2006/relationships/hyperlink" Target="consultantplus://offline/ref=08E27576FA8E164F4D76DA464B6943455D99FFE6A19991451EBAF284FCEA59D5F60E963F018C41u9N8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8E27576FA8E164F4D76DA464B6943455A9EFFE4A79991451EBAF284FCEA59D5F60E963F018C41u9NEG" TargetMode="External"/><Relationship Id="rId19" Type="http://schemas.openxmlformats.org/officeDocument/2006/relationships/hyperlink" Target="consultantplus://offline/ref=08E27576FA8E164F4D76C45D5E6943455E93FDE0A49991451EBAF284FCEA59D5F60E963F018C41u9NEG" TargetMode="External"/><Relationship Id="rId31" Type="http://schemas.openxmlformats.org/officeDocument/2006/relationships/hyperlink" Target="consultantplus://offline/ref=08E27576FA8E164F4D76DA464B694345589BFFECA59ACC4F16E3FE86FBE506C2F1479A3E018C409AuEN3G" TargetMode="External"/><Relationship Id="rId4" Type="http://schemas.openxmlformats.org/officeDocument/2006/relationships/hyperlink" Target="consultantplus://offline/ref=08E27576FA8E164F4D76C45D5E6943455892F6E7A697CC4F16E3FE86FBE506C2F1479A3E02u8NAG" TargetMode="External"/><Relationship Id="rId9" Type="http://schemas.openxmlformats.org/officeDocument/2006/relationships/hyperlink" Target="consultantplus://offline/ref=08E27576FA8E164F4D76C45D5E694345589BFDE6A894CC4F16E3FE86FBE506C2F1479A3E018C409AuEN3G" TargetMode="External"/><Relationship Id="rId14" Type="http://schemas.openxmlformats.org/officeDocument/2006/relationships/hyperlink" Target="consultantplus://offline/ref=08E27576FA8E164F4D76DA464B694345589AF9E5A390CC4F16E3FE86FBE506C2F1479A3E018C409AuEN6G" TargetMode="External"/><Relationship Id="rId22" Type="http://schemas.openxmlformats.org/officeDocument/2006/relationships/hyperlink" Target="consultantplus://offline/ref=08E27576FA8E164F4D76C45D5E6943455E93FDE0A49991451EBAF284FCEA59D5F60E963F018C41u9NEG" TargetMode="External"/><Relationship Id="rId27" Type="http://schemas.openxmlformats.org/officeDocument/2006/relationships/hyperlink" Target="consultantplus://offline/ref=08E27576FA8E164F4D76DA464B6943455D99FEE4A69991451EBAF284FCEA59D5F60E963F018C41u9NFG" TargetMode="External"/><Relationship Id="rId30" Type="http://schemas.openxmlformats.org/officeDocument/2006/relationships/hyperlink" Target="consultantplus://offline/ref=08E27576FA8E164F4D76DA464B694345589DFEE5A593CC4F16E3FE86FBE506C2F1479A3E018C409AuEN3G" TargetMode="External"/><Relationship Id="rId35" Type="http://schemas.openxmlformats.org/officeDocument/2006/relationships/hyperlink" Target="consultantplus://offline/ref=08E27576FA8E164F4D76C45D5E694345589CFDE2A494CC4F16E3FE86FBuE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11408</Words>
  <Characters>65030</Characters>
  <Application>Microsoft Office Word</Application>
  <DocSecurity>0</DocSecurity>
  <Lines>541</Lines>
  <Paragraphs>152</Paragraphs>
  <ScaleCrop>false</ScaleCrop>
  <Company>Microsoft</Company>
  <LinksUpToDate>false</LinksUpToDate>
  <CharactersWithSpaces>76286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1</cp:revision>
  <dcterms:created xsi:type="dcterms:W3CDTF">2016-04-15T06:13:00Z</dcterms:created>
  <dcterms:modified xsi:type="dcterms:W3CDTF">2016-04-15T06:16:00Z</dcterms:modified>
</cp:coreProperties>
</file>